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проведении Всероссийского конкурса социального промышленного дизайна  «Контуры твой уникальности»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1.1. Положение о проведении I Международного конкурса социального промышленного дизайна «Контуры твой уникальности» (далее – Конкурс) определяет цели, задачи, сроки, порядок и условия проведения, а также категорию участников Конкурса. Конкурс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проводится в соответствии с главой 57 Гражданского кодекса Российской Федерации «Публичный конкурс».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1.2. Конкурс проводится с целью популяризации промышленного и графического дизайна и его применения в области разработки технических средств реабилитации.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Задачи Конкурса: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выявление и поддержка начинающих и профессиональных специалистов в области промышленного и графического дизайна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формирование сообщества наставников и менторской поддержки при подготовке профессиональных кадров в сфере дизайна технических средств реабилитации.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выявление лучших практик и подходов при создании дизайна технических средств реабилитации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1.3. Подготовку и проведение Конкурса осуществляет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Автономная некоммерческая организация центр поддержки и развития социальных проектов "Контуры возможностей"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(далее - Организатор).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Организационные партнеры: </w:t>
        <w:br w:type="textWrapping"/>
        <w:t xml:space="preserve">-компания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Ccover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(первый в России производитель косметических накладок на протезы нижних конечностей)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-дизайн студия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SmirnovDesign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(один из лидеров российского промышленного дизайна, входит в состав оргкомитета конкурса «Придумано и сделано в России»)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ГК ALFER GROUP (основатель и разработчик знаковых fashion медиа и цифровых платформенных решений для креативных индустрий)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ГБУ «Мосстройинформ»» единственная площадка в стране, которая проводит Всероссийские и Международные фестивали и конкурсы</w:t>
        <w:br w:type="textWrapping"/>
        <w:t xml:space="preserve">- Portal MultiVerse платформа виртуальных выставочных залов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Общероссийское общественно-государственное движение детей и молодежи «Движение первых»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Государственное бюджетное профессиональное образовательное учреждение города Москвы «Московский техникум креативных индустрий им. Л.Б. Красина»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КОМЬЮНИТИ.РФ - платформа участников сообщества креативной индустрии.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br w:type="textWrapping"/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Термины и определения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документ, определяющий сроки, условия, порядок проведения и правила участия в Конкурсе.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Конкурс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комплекс мероприятий, проводимых Автономной некоммерческой организацией центра поддержки и развития социальных проектов "Контуры возможностей"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поддержке партнёров на условиях, описанных в настоящем Положении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Конкурсная работа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результат интеллектуального труда автора или авторского коллектива, соответствующий критериям одной из Номинаций и Категорий Конкурса и поданный к участию в Конкурсе в соответствии с условиями, описанными в настоящем Положении.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Заявитель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лицо, направившее Заявку на рассмотрение Организационным комитетом Конкурса.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Заявка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поданные в электронном виде через специальный раздел на Сайте Конкурса информация о заявителе, авторе (авторском коллективе), текстовые и графические материалы, описывающие Конкурсные работы.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2.7.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Сайт Конкурса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официальный интернет-ресурс, размещённый по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konturtut.ru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котором размещена вся информация о Конкурсе, сроках его проведения. Подача Заявок осуществляется через специальную Форму подачи заявки на Конкурс.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2.8.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Форма подачи заявки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​ — онлайн-форма, размещённая на официальном Сайте Конкурса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konturtut.ru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разделе «Принять участие».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Организационный комитет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​ (далее по тексту возможно применение — Оргкомитет) — группа лиц, включающая уполномоченных представителей организаторов Конкурса, председателя отборочной комиссии и представителей партнёров Конкурса, определяющих стратегическую направленность Конкурса, критерии отбора Конкурсных работ, а также осуществляющих первый этап отбора работ к участию в Конкурсе с целью формирования Лонг-листа для последующей передачи на голосование Экспертному совету Конкурса.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2.13.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Экспертный совет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​ — группа независимых специалистов, осуществляющих отбор Конкурсных работ путём дистанционного голосования с целью формирования Шорт-листа (списка Номинантов) для последующей передачи на голосование Жюри Конкурса. 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Жюри​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временный коллегиальный орган, сформированный Организационным комитетом из числа независимых российских и международных специалистов для определения Победителей Конкурса. 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Номинация​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раздел, в котором работы сгруппированы тематически в соответствии с определением, указанным в настоящем Положении.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2.16.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Категория​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— определённый тип работ, представляемых на Конкурс в рамках каждой Номинации в соответствии с перечнем, указанным в настоящем Положении.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Лонг-лист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​ — список Конкурсных работ, отобранных Оргкомитетом к участию в мастер-классах (вебинары) экспертов индустрии.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2.18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Шорт-лист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​ (список Номинантов) — список Конкурсных работ, набравших наибольшее число голосов Экспертного совета и передаваемый Жюри Конкурса для определения Победителей. Все Конкурсные работы, отобранные в Шорт-лист, становятся ​Номинантами​ Конкурса и получают право быть представленными в финале конкурса.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Руководство Конкурсом</w:t>
      </w:r>
    </w:p>
    <w:p w:rsidR="00000000" w:rsidDel="00000000" w:rsidP="00000000" w:rsidRDefault="00000000" w:rsidRPr="00000000" w14:paraId="00000029">
      <w:pPr>
        <w:tabs>
          <w:tab w:val="left" w:leader="none" w:pos="0"/>
          <w:tab w:val="left" w:leader="none" w:pos="851"/>
          <w:tab w:val="left" w:leader="none" w:pos="993"/>
        </w:tabs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3.1. Общее руководство Конкурсом осуществляет организационный комитет (далее – Оргкомитет), который образуется на основании приказа Автономная некоммерческая организация центр поддержки и развития социальных проектов "Контуры возможностей" в состав Оргкомитета входят сотрудники Организатора Конкурса, представители партнёров Конкурса (СМИ) и привлечённые специалисты из индустрии дизайна и производства технических средств реабилитации. В Оргкомитет не могут входить члены Жюри и Экспертного совета</w:t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851"/>
          <w:tab w:val="left" w:leader="none" w:pos="993"/>
          <w:tab w:val="left" w:leader="none" w:pos="1080"/>
        </w:tabs>
        <w:ind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3.2. Оргкомитет: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0"/>
          <w:tab w:val="left" w:leader="none" w:pos="284"/>
          <w:tab w:val="left" w:leader="none" w:pos="360"/>
          <w:tab w:val="left" w:leader="none" w:pos="851"/>
          <w:tab w:val="left" w:leader="none" w:pos="993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определяет состав Жюри и Экспертного совета и порядок их работы;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tabs>
          <w:tab w:val="left" w:leader="none" w:pos="0"/>
          <w:tab w:val="left" w:leader="none" w:pos="284"/>
          <w:tab w:val="left" w:leader="none" w:pos="851"/>
          <w:tab w:val="left" w:leader="none" w:pos="993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обеспечивает организационное, информационное и консультативное сопровождение Конкурса;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tabs>
          <w:tab w:val="left" w:leader="none" w:pos="0"/>
          <w:tab w:val="left" w:leader="none" w:pos="284"/>
          <w:tab w:val="left" w:leader="none" w:pos="851"/>
          <w:tab w:val="left" w:leader="none" w:pos="993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 результатам работы Жюри и Экспертного совета подводит итоги Конкурса;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leader="none" w:pos="0"/>
          <w:tab w:val="left" w:leader="none" w:pos="284"/>
          <w:tab w:val="left" w:leader="none" w:pos="851"/>
          <w:tab w:val="left" w:leader="none" w:pos="993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необходимости консультирует Заявителя по вопросам корректировки или изменения информации, поданной в рамках Конкурсной заявки. В том числе, смены Номинации или Категории;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leader="none" w:pos="0"/>
          <w:tab w:val="left" w:leader="none" w:pos="284"/>
          <w:tab w:val="left" w:leader="none" w:pos="851"/>
          <w:tab w:val="left" w:leader="none" w:pos="993"/>
        </w:tabs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принимает решения по любым возникающим в рамках проведения Конкурса спорным вопросам и конфликтным ситуациям; </w:t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284"/>
          <w:tab w:val="left" w:leader="none" w:pos="851"/>
          <w:tab w:val="left" w:leader="none" w:pos="993"/>
        </w:tabs>
        <w:spacing w:line="240" w:lineRule="auto"/>
        <w:jc w:val="both"/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3.3. Решения Оргкомитета считаются правомочными, если они принимаются большинством голосов его членов и вступают в силу после их утверждения председателем Оргкомитета.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Экспертный совет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4.1. Экспертный совет формируются Оргкомитетом и утверждается приказом Организатора Конкурса. В состав Экспертного совета входят специалисты промышленного дизайна, партнеры конкурса, педагоги, журналисты и предприниматели, работающие в области промышленного дизайна. В состав Экспертного совета не могут входить члены Организационного комитета и Жюри Конкурса.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 Права и обязанности членов Экспертного совета: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4.2.1. Экспертный совет формирует Шорт-лист (список Номинантов) в порядке и в сроки, указанные в настоящем Положении.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4.2.2. Члены Экспертного совета подтверждают своё согласие с Положением о Конкурсе на Сайте Конкурса в личном кабинете или по электронной почте на адрес Организатора Конкурса.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4.2.3. Члены Экспертного совета голосуют заочно в рамках своей профильной Номинации по всем Категориям.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4.2.4. Эксперты, привлеченные к оценке вправе изменить номинацию и/или категорию участия проекта в конкурсе, о чем участник, или коллектив, подавший заявку, дополнительно уведомляется по электронному адресу, указанному в заявке.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4.2.5. Члены Экспертного совета не вправе разглашать информацию о процессе и результатах голосования до официальной публикации Шорт-Листа на Сайте Конкурса.  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4.2.6. Члены Экспертного совета не могут представлять свои работы на Конкурс или являться сотрудниками юридического лица — Участника Конкурса.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 Жюри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5.1. Жюри формируется Оргкомитетом и утверждается приказом Организатора Конкурса. В состав Жюри входят специалисты российской и зарубежной дизайн-индустрии. В состав Жюри не могут входить члены Организационного комитета и Экспертного совета. Председатель Жюри определяется Организационным комитетом. 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 Права и обязанности членов Жюри: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5.2.1. Жюри определяет победителей Конкурса в каждой Категории, Номинации и Гран-При Конкурса из числа работ, вошедших в Шорт-лист (список Номинантов) в порядке и в сроки, указанные в настоящем Положении. 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5.2.2. Члены Жюри подтверждают своё согласие с Положением о Конкурсе на Сайте Конкурса в личном кабинете или по электронной почте на адрес Организатора Конкурса.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5.2.3. Члены Жюри голосуют на заочно в рамках своей профильной номинации по всем категориям. 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5.2.4. Каждый член Жюри оценивает все представленные на Выставке работы, руководствуясь критериями, установленными настоящим Положением, по пятибалльной шкале, где 1 — минимальная, а 5 — максимальная оценка.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5.2.5. В случае спорных ситуаций при голосовании слово Председателя Жюри является приоритетным.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5.2.6. Члены Жюри обязуются не разглашать итоги заседания до официальной церемонии награждения Победителей.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5.2.7. Члены Жюри не могут представлять свои работы на Конкурс или являться участниками коллектива — Участника Конкурса.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Требования к Заявителю Конкурса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61. В Конкурсе могут принимать участие физические лица возрасте от 18 до 35  лет  —или авторские коллективы с составом не более четырех человек и физические лица (школьники) в возрасте от 12 до 18 лет при участии в номинации от «РДДМ».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Участие в Конкурсе подразумевает ознакомление и полное согласие с настоящим Положением. 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6.3. Принимая участие в Конкурсе, Заявитель гарантирует, что информация об авторах, соавторах и правообладателях является достоверной (в этом случае в Заявке в соответствующих полях должны быть указаны все авторы и правообладатели Конкурсных работ).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6.4. В случае подачи Конкурсной работы, автором или правообладателем которой является группа лиц, Заявитель берет на себя ответственность и гарантирует получение согласия на участие в Конкурсе от всех авторов и правообладателей такой Конкурсной работы.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6.5. Заявитель предоставляет право Организатору и партнёрам Конкурса на использование и публичное размещение частично или полностью всех изображений и данных, предоставленных при заполнении Заявки, в рекламных и иных целях, связанных с проведением Конкурса и Выставки, а также вносить изменения в текстовые (форматирование, редактура, корректура) и графические материалы (кадрирование, фрагментарное использование, ретушь и проч.). Использование информации и материалов осуществляется в соответствии с требованиями законодательства Российской Федерации, а также условиями настоящего Положения. 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7. Сроки, порядок и условия проведения конкурса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7.1. Период проведения конкурса – ежегодно, с момента объявления о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начале подачи заявок и до объявления победителей. Информация о конкурсе публикуется на официальном сайте конкурса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6"/>
            <w:szCs w:val="26"/>
            <w:u w:val="single"/>
            <w:rtl w:val="0"/>
          </w:rPr>
          <w:t xml:space="preserve">konturtut.ru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 Подача заявок на участие в конкурсе осуществляется ежегодно в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сроки, утвержденные организатором в электронном виде на сайте для сбора заявок в следующем порядке: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7.2.1. Заявку может подать зарегистрированное на сайте для сбора заявок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физическое лицо.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7.2.1.1. Регистрация проходит путем заполнения электронной формы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регистрации на сайте для сбора заявок.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7.2.1.2. Электронная форма регистрации включает в себя следующие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поля: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«Фамилия»;</w:t>
          </w:r>
        </w:sdtContent>
      </w:sdt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«Имя»;</w:t>
          </w:r>
        </w:sdtContent>
      </w:sdt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«Отчество»;</w:t>
          </w:r>
        </w:sdtContent>
      </w:sdt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«Адрес электронной почты»;</w:t>
          </w:r>
        </w:sdtContent>
      </w:sdt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«Номер мобильного телефона».</w:t>
          </w:r>
        </w:sdtContent>
      </w:sdt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7.2.1.3. Поля «Фамилия», «Имя», «Отчество» электронной формы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регистрации заполняются на русском языке.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7.2.1.4. Заполнив электронную форму регистрации, заявитель дает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свое согласие на обработку персональных данных в соответствии с Федеральным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законом от 27 июля 2006 г. № 152-ФЗ «О персональных данных».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7.2.1.5. После выполнения регистрации заявителю будет доступен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личный кабинет.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7.2.1.6. После выполнения регистрации заявитель может заполнить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заявку во вкладке __________ раздела ________ личного кабинета и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подать ее.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7.2.1.7. Функционал вкладки ____________ в личном кабинете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позволяет зарегистрированному заявителю выполнить следующие действия: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6"/>
          <w:szCs w:val="26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highlight w:val="yellow"/>
              <w:rtl w:val="0"/>
            </w:rPr>
            <w:t xml:space="preserve">− создать заявку от индивидуального участника;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6"/>
          <w:szCs w:val="26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sz w:val="26"/>
              <w:szCs w:val="26"/>
              <w:rtl w:val="0"/>
            </w:rPr>
            <w:t xml:space="preserve">− создать заявку от коллектива, указав всех членов коллектива, и подать такую заявку;</w:t>
          </w:r>
        </w:sdtContent>
      </w:sdt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7.3. Для участия в конкурсе заявителю необходимо не позднее даты окончания приема заявок направить заполненную по форме, утвержденной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организатором, заявку, которая включает в себя материалы, перечисленные в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пункте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10 настоящего положения.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7.3.1. Заявка и все документы заполняются на русском языке или английском языке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7.4. Конкурсная работа должна соответствовать одной из указанных в 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настоящем положении Номинации.  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7.5. Заявитель гарантирует, что Конкурсная работа в целом или фрагментарно не воспроизводит элементов, авторские или ​иные интеллектуальные права​ на которые принадлежат третьим лицам, а также не является копией или репликой иной работы.​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7.6​ В случае возникновения спорных ситуаций Организационный комитет вправе отклонить спорную Конкурсную работу от участия в Конкурсе на любом этапе проведения Конкурса 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7.7. Каждый Заявитель может подать на Конкурс не более одной работы в любой Номинации и Категории Конкурса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7.8. Конкурсная работа не должна содержать текстовые, графические и иные материалы, нарушающие требования законодательства Российской Федерации, а также противоречащие общепринятым этическим нормам. В случае возникновения спорных ситуаций Организационный комитет вправе отклонить Заявку от участия в Конкурсе. 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7.9. Участие в Конкурсе бесплатное.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8. Критерии оценки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 Критерии оценки Конкурсных работ для всех Номинаций и Категорий: 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8.1.1. Новизна ​— оригинальность образа, нестандартная техника исполнения, применение новых материалов. 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8.1.2. Эстетика ​— соблюдение принципов гармонии, связь с художественно-эстетическими особенностями в применяемой отрасли 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8.1.3. Функциональность ​— соответствие заявленной функции, оправданность выбора технологии и материала, потребительские свойства.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8.1.4. Качество исполнения ​— степень мастерства, с которой выполнена конкурсная работа. 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8.1.5. Соответствие поставленной задачи. 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9. Номинации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9.1. Графический дизайн – создание внешнего графического дизайна косметической накладки для протеза нижней конечности. Дизайн выполняется на предоставленной 3D-модели. Описывается способ нанесения дизайна на накладку и предполагаемые материалы с учетом особенностей эксплуатации. Все изображения Конкурсной работы прикладываются к заявке в виде файлов в формате «.jpg» или «png» минимальный размер 808х632 пикселя, изображения в высоком качестве (не менее 300 dpi), выполненной конкурсной работы, загружаются на облачное хранилище и прикладываются в виде ссылки.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9.2. Промышленный дизайн – создание 3D-модели косметической накладки на протез нижней конечности. Разработка формы, дизайна и способа крепления косметической накладки к протезу. Описывается способ производства, предполагаемые материалы с учетом особенностей эксплуатации.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изображения Конкурсной работы прикладываются к заявке в виде файлов в формате «.jpg» или «png» минимальный размер 808х632 пикселя, изображения в высоком качестве (не менее 300 dpi) и 3D-модели в формате «.obj» выполненной конкурсной работы загружаются на облачное хранилище и прикладываются в виде ссылки.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9.3. Номинация от Российского движения детей и молодежи (РДДМ) - создание внешнего графического дизайна-  косметической накладки для протеза нижней конечности, или элемента рамы ( других элементов) инвалидной коляски, или внешнего корпуса ( других элементов) слухового аппарата.  Дизайн выполняется на предоставленной 3D-модели. Описывается способ нанесения дизайна на накладку и предполагаемые материалы с учетом особенностей эксплуатации. Все изображения Конкурсной работы прикладываются к заявке в виде файлов в формате «.jpg» или «png» минимальный размер 808х632 пикселя, изображения в высоком качестве (не менее 300 dpi), выполненной конкурсной работы, загружаются на облачное хранилище и прикладываются в виде ссылки.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10. Форма подачи заявки 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 Персональные данные​ (все поля обязательны для заполнения, если не указано иное):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10.1.1. Имя; 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10.1.2. Фамилия;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10.1.3. Отчество; 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10.1.4. Город; </w:t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10.1.5. Контактный телефон; 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10.1.6. E-mail; 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10.1.7. Ссылка на профиль в социальных сетях;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10.1.8. Краткая информация об авторе / коллективе; 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10.1.9. Конкурсная работа ​(все поля обязательны для заполнения, если не указано иное): 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10.1.10. Фото. Возможно загрузить 3 (Три) изображения Конкурсной работы, в том числе, фото, чертежи и эскизы, при этом одно изображение назначается главным и отображается в качестве обложки. Не допускается использование изображений с водяными знаками, а также указанием автора / авторов, названия или иных данных на изображении. Минимальный размер изображений, загруженных на Сайт, — 808x632 px, максимальный — весом до 1 мб. При этом по запросу необходимо иметь возможность предоставить изображения не менее 600 dpi. 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10.1.11. Название Конкурсной работы; 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10.1.12. Номинация; 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10.1.13. Категория; 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10.1.14. Описание Конкурсной работы:  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10.1.14.1. Краткое текстовое описание​ ​ от 100 до 250 знаков с пробелами​, включающее описание общей концепции (идеи), ключевых художественных и конструктивных особенностей. 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10.1.14.2. Расширенное текстовое описание до 1000 знаков с пробелами​, включающее описание общей концепции (идеи), всех художественных и конструктивных особенностей, описание целевой аудитории и обоснование актуальности выбранного решения. 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10.1.15. Габариты (длина, ширина, высота в мм); 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10.1.16. Материалы;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10.1.17. Ссылка на изображения работы в высоком разрешении (изображения должны быть размещены в формате архива в открытом доступе в сети интернет в облачном хранилище на разрешённых в Российской Федерации интернет ресурсах, ​архив и каждое изображение должно содержать в названии имя автора и название работы​ ). 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10.1.18. Ссылка на видеофайл о работе (необязательное поле) — видео должно быть размещено в открытом доступе в сети интернет на разрешённых в Российской Федерации интернет ресурсах;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10.1.19. Автор Конкурсной работы.​ Внимание! Указывая имя автора убедитесь, что именно он является автором Конкурсной работы. Изменить имя автора после депонирования работы будет нельзя. Если имя автора и Заявителя не совпадают, необходимо добавить автора, указав его имя, фамилию, отчество и e-mail, по которому автор сможет подтвердить своё согласие на депонирование работы под его авторством. Если у Конкурсной работы имеются соавторы, необходимо указать данные каждого соавтора. 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10.1.20. Правообладатель Конкурсной работы. ​Если имя правообладателя и Заявителя не совпадают, необходимо добавить правообладателя, указав имя, фамилию, отчество правообладателя или уполномоченного представителя компании-правообладателя, название компании, если правообладателем является компания, и e-mail, по которому правообладатель сможет подтвердить своё согласие на депонирование работы. Если у Конкурсной работы имеются несколько правообладателей, необходимо ввести данные каждого правообладателя, указав долю владения ​в процентном соотношении. 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10.2. Согласия и подтверждения: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10.2.1. Подтверждаю, что ознакомлен (-на) и согласен (-на) с Положением о Конкурсе. 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10.2.2. Подтверждаю, что введенная мной информация об авторах и правообладателей — достоверна  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11. Порядок подведения итогов 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11.1. Оценка заявок и прилагаемых к ним документов проходит в три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этапа.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11.2. После завершения сбора заявок Оргкомитет проводит первый этап отбора Конкурсных работ, в течение 5 рабочих дней формирует Лонг-лист участников. 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11.3. На втором этапе экспертный совет формирует Шорт-лист (список Номинантов) в течение 10 рабочих дней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11.4. На третьем этапе, в течение 2 рабочих дней, Жюри определяет победителей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Конкурса в каждой Категории, Номинации из числа работ, вошедших в Шорт-лист (список Номинантов).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11.5. В случае равенства набранных баллов до дальнейшего участия в конкурсе допускается Конкурсная работа, которая была представлена на конкурс ранее 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11.6. По итогам оценки в соответствии с пунктом 11.2 настоящего положения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Организатор не позднее 3 рабочих дней после даты окончания сбора заявок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направляет Заявителям, допущенным до дальнейшего участия в конкурсе, на электронный адрес, указанный в заявке, уведомление о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допуске до дальнейшего участия в конкурсе,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также статус отображается в личном кабинете.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11.7. До участия в третьем этапе оценки в соответствии с пунктом 11.4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настоящего положения допускается не более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30 проектов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 каждой номинации.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11.8. Дипломы победителям и финалистам конкурса вручаются в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yellow"/>
          <w:rtl w:val="0"/>
        </w:rPr>
        <w:t xml:space="preserve">торжественной обстановке.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11.9. Сертификаты об участии в конкурсе выдаются Заявителям, представившим проекты, успешно прошедшим первый этап оценки, в электронном виде на электронный адрес, указанный в заявке.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11.10. Информация о победителях и финалистах и об итогах конкурса размещается на официальном сайте конкурса и на официальном сайте организатора.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11.11. Результаты конкурса обжалованию не подлежат.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11.12. Организатор не несет ответственность за непреднамеренное или намеренное нарушение заявителем, или коллективом авторских и/или иных прав третьих лиц.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12. Иные положения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12.1. Оператор и организатор не несет ответственность за несоблюдение,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несвоевременное выполнение Заявителями условий настоящего положения,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получение от Заявителей неполных, некорректных сведений, необходимых для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участия в конкурсе.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12.2. Организатор не несет ответственности за неполучение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Заявителей необходимых сведений, в том числе по вине почтовой службы,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организаций связи, за технические проблемы и (или) мошеннические действия в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сети Интернет и (или) каналах связи, используемых при проведении конкурса,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 также за невозможность осуществления связи с Заявителем из-за неверно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указанных или неактуальных контактных данных.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12.3. Победители и финалисты конкурса с их согласия могут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привлекаться к участию в различных мероприятиях, в целях популяризации конкурса.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12.4. Заявители самостоятельно оплачивают все расходы, понесенные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ими в связи с участием в конкурсе (в том числе транспортные расходы).</w:t>
      </w:r>
    </w:p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 w:val="1"/>
    <w:unhideWhenUsed w:val="1"/>
    <w:rsid w:val="004F5D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4F5DAC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4F5DA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4F5DAC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4F5DAC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4F5DA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4F5DAC"/>
    <w:rPr>
      <w:rFonts w:ascii="Segoe UI" w:cs="Segoe UI" w:hAnsi="Segoe UI"/>
      <w:sz w:val="18"/>
      <w:szCs w:val="18"/>
    </w:rPr>
  </w:style>
  <w:style w:type="paragraph" w:styleId="ac">
    <w:name w:val="List Paragraph"/>
    <w:basedOn w:val="a"/>
    <w:uiPriority w:val="34"/>
    <w:qFormat w:val="1"/>
    <w:rsid w:val="004F5DAC"/>
    <w:pPr>
      <w:ind w:left="720"/>
      <w:contextualSpacing w:val="1"/>
    </w:pPr>
  </w:style>
  <w:style w:type="character" w:styleId="ad">
    <w:name w:val="Hyperlink"/>
    <w:basedOn w:val="a0"/>
    <w:uiPriority w:val="99"/>
    <w:unhideWhenUsed w:val="1"/>
    <w:rsid w:val="00C214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 w:val="1"/>
    <w:unhideWhenUsed w:val="1"/>
    <w:rsid w:val="00C214F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konturtut.ru/" TargetMode="External"/><Relationship Id="rId10" Type="http://schemas.openxmlformats.org/officeDocument/2006/relationships/hyperlink" Target="http://konturtut.ru/" TargetMode="External"/><Relationship Id="rId9" Type="http://schemas.openxmlformats.org/officeDocument/2006/relationships/hyperlink" Target="http://konturtu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cover.ru" TargetMode="External"/><Relationship Id="rId8" Type="http://schemas.openxmlformats.org/officeDocument/2006/relationships/hyperlink" Target="https://smirnovdesig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EfJkvzlM/TQO7eiRHflVeLtuMA==">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2022-05-27T06:26:00Z</dcterms:created>
  <dc:creator>Dmitry</dc:creator>
</cp:coreProperties>
</file>